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2B3E2E9" w14:textId="24AD54D8" w:rsidR="009B5CA7" w:rsidRPr="00444EE8" w:rsidRDefault="00444EE8" w:rsidP="00C01057">
      <w:pPr>
        <w:jc w:val="both"/>
        <w:rPr>
          <w:b/>
          <w:bCs/>
          <w:lang w:val="lt-LT"/>
        </w:rPr>
      </w:pPr>
      <w:r w:rsidRPr="00444EE8">
        <w:rPr>
          <w:b/>
          <w:bCs/>
          <w:lang w:val="lt-LT"/>
        </w:rPr>
        <w:t>Užsakovo</w:t>
      </w:r>
      <w:r w:rsidR="00C01057" w:rsidRPr="00444EE8">
        <w:rPr>
          <w:b/>
          <w:bCs/>
          <w:lang w:val="lt-LT"/>
        </w:rPr>
        <w:t xml:space="preserve"> pateikiami </w:t>
      </w:r>
      <w:r w:rsidR="009B5CA7" w:rsidRPr="00444EE8">
        <w:rPr>
          <w:b/>
          <w:bCs/>
          <w:lang w:val="lt-LT"/>
        </w:rPr>
        <w:t>normatyviniai</w:t>
      </w:r>
      <w:r w:rsidRPr="00444EE8">
        <w:rPr>
          <w:b/>
          <w:bCs/>
          <w:lang w:val="lt-LT"/>
        </w:rPr>
        <w:t>,</w:t>
      </w:r>
      <w:r w:rsidR="009B5CA7" w:rsidRPr="00444EE8">
        <w:rPr>
          <w:b/>
          <w:bCs/>
          <w:lang w:val="lt-LT"/>
        </w:rPr>
        <w:t xml:space="preserve"> </w:t>
      </w:r>
      <w:r w:rsidRPr="00444EE8">
        <w:rPr>
          <w:b/>
          <w:bCs/>
          <w:lang w:val="lt-LT"/>
        </w:rPr>
        <w:t xml:space="preserve">techniniai </w:t>
      </w:r>
      <w:r w:rsidR="009B5CA7" w:rsidRPr="00444EE8">
        <w:rPr>
          <w:b/>
          <w:bCs/>
          <w:lang w:val="lt-LT"/>
        </w:rPr>
        <w:t xml:space="preserve">dokumentai: </w:t>
      </w:r>
    </w:p>
    <w:p w14:paraId="45306998" w14:textId="77777777" w:rsidR="00C01057" w:rsidRPr="00444EE8" w:rsidRDefault="009B5CA7" w:rsidP="00C01057">
      <w:pPr>
        <w:jc w:val="both"/>
        <w:rPr>
          <w:lang w:val="lt-LT"/>
        </w:rPr>
      </w:pPr>
      <w:r w:rsidRPr="00444EE8">
        <w:rPr>
          <w:lang w:val="lt-LT"/>
        </w:rPr>
        <w:t xml:space="preserve">- LTGI 350/AE Rangos darbų vykdymo AB „LTG Infra“ elektros įrenginiuose saugos taisyklės LTG Infra, 2023-12-06 Nr.PO(INFRA)-538/2023; </w:t>
      </w:r>
    </w:p>
    <w:p w14:paraId="5B4F0A6B" w14:textId="1BB84CC8" w:rsidR="00C01057" w:rsidRPr="00444EE8" w:rsidRDefault="009B5CA7" w:rsidP="00C01057">
      <w:pPr>
        <w:jc w:val="both"/>
        <w:rPr>
          <w:lang w:val="lt-LT"/>
        </w:rPr>
      </w:pPr>
      <w:r w:rsidRPr="00444EE8">
        <w:rPr>
          <w:lang w:val="lt-LT"/>
        </w:rPr>
        <w:t xml:space="preserve">- LTGI 147/K „Geležinkelio kelio statinių techninės priežiūros taisyklės“ patvirtintos LTG Infra 2023-11-23 PO(INFRA)-522/2023; </w:t>
      </w:r>
    </w:p>
    <w:p w14:paraId="509CBBE1" w14:textId="680C42D4" w:rsidR="00C01057" w:rsidRPr="00444EE8" w:rsidRDefault="00EF765F" w:rsidP="00C01057">
      <w:pPr>
        <w:jc w:val="both"/>
        <w:rPr>
          <w:lang w:val="lt-LT"/>
        </w:rPr>
      </w:pPr>
      <w:r w:rsidRPr="00444EE8">
        <w:rPr>
          <w:lang w:val="lt-LT"/>
        </w:rPr>
        <w:t xml:space="preserve">- </w:t>
      </w:r>
      <w:r w:rsidR="00C01057" w:rsidRPr="00444EE8">
        <w:rPr>
          <w:lang w:val="lt-LT"/>
        </w:rPr>
        <w:t xml:space="preserve">LTGI 163/K Statinių artumo gabaritų taikymo nurodymai. Patvirtinta AB „Lietuvos geležinkeliai“ generalinio direktoriaus 2001-11-26 įsakymu Nr.456. Pakeitimai patvirtinti AB „LTG Infra“ generalinio direktoriaus 2021-09-09 įsakymu Nr. PO(LGI)-198; </w:t>
      </w:r>
    </w:p>
    <w:p w14:paraId="6AE25D3D" w14:textId="4F7E4BA7" w:rsidR="00C01057" w:rsidRPr="00444EE8" w:rsidRDefault="00C01057" w:rsidP="00C01057">
      <w:pPr>
        <w:jc w:val="both"/>
        <w:rPr>
          <w:lang w:val="lt-LT"/>
        </w:rPr>
      </w:pPr>
      <w:r w:rsidRPr="00444EE8">
        <w:rPr>
          <w:lang w:val="lt-LT"/>
        </w:rPr>
        <w:t>- LTGI 192/K Sankasos techninės priežiūros taisyklės ir defektai LTG Infra, 2024-0</w:t>
      </w:r>
      <w:r w:rsidR="00EF765F" w:rsidRPr="00444EE8">
        <w:rPr>
          <w:lang w:val="lt-LT"/>
        </w:rPr>
        <w:t>9</w:t>
      </w:r>
      <w:r w:rsidRPr="00444EE8">
        <w:rPr>
          <w:lang w:val="lt-LT"/>
        </w:rPr>
        <w:t xml:space="preserve">-03 SPR-L2(INFRA)- </w:t>
      </w:r>
      <w:r w:rsidR="00EF765F" w:rsidRPr="00444EE8">
        <w:rPr>
          <w:lang w:val="lt-LT"/>
        </w:rPr>
        <w:t>363</w:t>
      </w:r>
      <w:r w:rsidRPr="00444EE8">
        <w:rPr>
          <w:lang w:val="lt-LT"/>
        </w:rPr>
        <w:t xml:space="preserve">/2024; </w:t>
      </w:r>
    </w:p>
    <w:p w14:paraId="2410B217" w14:textId="77777777" w:rsidR="00C01057" w:rsidRPr="00444EE8" w:rsidRDefault="00C01057" w:rsidP="00C01057">
      <w:pPr>
        <w:jc w:val="both"/>
        <w:rPr>
          <w:lang w:val="lt-LT"/>
        </w:rPr>
      </w:pPr>
      <w:r w:rsidRPr="00444EE8">
        <w:rPr>
          <w:lang w:val="lt-LT"/>
        </w:rPr>
        <w:t xml:space="preserve">- 187/AA Geležinkelių signalizacijos įrenginių montavimo taisyklės. Patvirtintos AB „Lietuvos geležinkeliai“ generalinio direktoriaus 2005-07-08 įsakymu Nr. Į-417. Pakeitimas patvirtintas AB „Lietuvos geležinkeliai“ generalinio direktoriaus 2016-08-10 įsakymu Nr. Į-687; </w:t>
      </w:r>
    </w:p>
    <w:p w14:paraId="71AD8015" w14:textId="3B293037" w:rsidR="00765CD4" w:rsidRPr="00444EE8" w:rsidRDefault="00C01057" w:rsidP="00C01057">
      <w:pPr>
        <w:jc w:val="both"/>
        <w:rPr>
          <w:lang w:val="lt-LT"/>
        </w:rPr>
      </w:pPr>
      <w:r w:rsidRPr="00444EE8">
        <w:rPr>
          <w:lang w:val="lt-LT"/>
        </w:rPr>
        <w:t xml:space="preserve">- K/138 </w:t>
      </w:r>
      <w:r w:rsidR="00765CD4" w:rsidRPr="00444EE8">
        <w:rPr>
          <w:lang w:val="lt-LT"/>
        </w:rPr>
        <w:t xml:space="preserve">Reikalavimai geležinkelio kelio, kelio statinių ir įrenginių būklei ir dokumentų pateikimui priimant remonto darbus, patvirtinta 2024-04-04 </w:t>
      </w:r>
      <w:r w:rsidRPr="00444EE8">
        <w:rPr>
          <w:lang w:val="lt-LT"/>
        </w:rPr>
        <w:t xml:space="preserve"> </w:t>
      </w:r>
      <w:r w:rsidR="00765CD4" w:rsidRPr="00444EE8">
        <w:rPr>
          <w:lang w:val="lt-LT"/>
        </w:rPr>
        <w:t>AB „LTG Infra“ Techninės priežiūros vadovo sprendimu Nr. SPR-L2(INFRA)-135/2024;</w:t>
      </w:r>
    </w:p>
    <w:p w14:paraId="3433117C" w14:textId="52978E82" w:rsidR="00C01057" w:rsidRPr="00444EE8" w:rsidRDefault="00C01057" w:rsidP="00765CD4">
      <w:pPr>
        <w:jc w:val="both"/>
        <w:rPr>
          <w:lang w:val="lt-LT"/>
        </w:rPr>
      </w:pPr>
      <w:r w:rsidRPr="00444EE8">
        <w:rPr>
          <w:lang w:val="lt-LT"/>
        </w:rPr>
        <w:t xml:space="preserve">- LTGI 245/AA Signalizacijos sistemų ir įrenginių kabelių klojimo taisyklės. AB „LTG Infra“ Techninės priežiūros vadovo 2022 m. lapkričio 28 d. potvarkiu Nr. PO(INFRA)-529/2022; </w:t>
      </w:r>
    </w:p>
    <w:p w14:paraId="6E548FFA" w14:textId="0A0E1E63" w:rsidR="00C01057" w:rsidRPr="00444EE8" w:rsidRDefault="00C01057" w:rsidP="00C01057">
      <w:pPr>
        <w:jc w:val="both"/>
        <w:rPr>
          <w:lang w:val="lt-LT"/>
        </w:rPr>
      </w:pPr>
      <w:r w:rsidRPr="00444EE8">
        <w:rPr>
          <w:lang w:val="lt-LT"/>
        </w:rPr>
        <w:t>- LTGI 19/AA Signalizacijos sistemų ir įrenginių techninės priežiūros ir remonto reglamentas LTG Infra 202</w:t>
      </w:r>
      <w:r w:rsidR="008722C3" w:rsidRPr="00444EE8">
        <w:rPr>
          <w:lang w:val="lt-LT"/>
        </w:rPr>
        <w:t>4-01-02</w:t>
      </w:r>
      <w:r w:rsidRPr="00444EE8">
        <w:rPr>
          <w:lang w:val="lt-LT"/>
        </w:rPr>
        <w:t xml:space="preserve"> Nr. PO(INFRA)-1/202</w:t>
      </w:r>
      <w:r w:rsidR="008722C3" w:rsidRPr="00444EE8">
        <w:rPr>
          <w:lang w:val="lt-LT"/>
        </w:rPr>
        <w:t>4</w:t>
      </w:r>
      <w:r w:rsidRPr="00444EE8">
        <w:rPr>
          <w:lang w:val="lt-LT"/>
        </w:rPr>
        <w:t xml:space="preserve">; </w:t>
      </w:r>
    </w:p>
    <w:p w14:paraId="7B546A82" w14:textId="77777777" w:rsidR="00C01057" w:rsidRPr="00444EE8" w:rsidRDefault="00C01057" w:rsidP="00C01057">
      <w:pPr>
        <w:jc w:val="both"/>
        <w:rPr>
          <w:lang w:val="lt-LT"/>
        </w:rPr>
      </w:pPr>
      <w:r w:rsidRPr="00444EE8">
        <w:rPr>
          <w:lang w:val="lt-LT"/>
        </w:rPr>
        <w:t xml:space="preserve">- 165/AA Geležinkelių signalizacijos įrenginių priėmimo naudoti taisyklės. Patvirtintos AB „Lietuvos geležinkeliai“ generalinio direktoriaus 2001-12-29 įsakymu. Nr. 520; </w:t>
      </w:r>
    </w:p>
    <w:p w14:paraId="62352EAA" w14:textId="21307CE5" w:rsidR="00C01057" w:rsidRPr="00444EE8" w:rsidRDefault="00C01057" w:rsidP="00C01057">
      <w:pPr>
        <w:jc w:val="both"/>
        <w:rPr>
          <w:lang w:val="lt-LT"/>
        </w:rPr>
      </w:pPr>
      <w:r w:rsidRPr="00444EE8">
        <w:rPr>
          <w:lang w:val="lt-LT"/>
        </w:rPr>
        <w:t xml:space="preserve">- LTGI 25/AA Geležinkelių signalizacijos sistemų ir įrenginių technologinio projektavimo taisyklės, </w:t>
      </w:r>
      <w:r w:rsidR="008722C3" w:rsidRPr="00444EE8">
        <w:rPr>
          <w:lang w:val="lt-LT"/>
        </w:rPr>
        <w:t xml:space="preserve">patvirtintos AB „LTG Infra“ Techninės priežiūros vadovo 2023-10-05 potvarkiu Nr. PO(INFRA)-405/2023; </w:t>
      </w:r>
      <w:r w:rsidRPr="00444EE8">
        <w:rPr>
          <w:lang w:val="lt-LT"/>
        </w:rPr>
        <w:t xml:space="preserve">- 18/A Signalizacijos įrenginių ir sistemų saugaus remonto ir priežiūros instrukcija. Patvirtinta AB „Lietuvos geležinkeliai“ generalinio direktoriaus 2014-08-14 įsakymu Nr. Į-756; </w:t>
      </w:r>
    </w:p>
    <w:p w14:paraId="5C12C1FB" w14:textId="77777777" w:rsidR="00C01057" w:rsidRPr="00444EE8" w:rsidRDefault="00C01057" w:rsidP="00C01057">
      <w:pPr>
        <w:jc w:val="both"/>
        <w:rPr>
          <w:lang w:val="lt-LT"/>
        </w:rPr>
      </w:pPr>
      <w:r w:rsidRPr="00444EE8">
        <w:rPr>
          <w:lang w:val="lt-LT"/>
        </w:rPr>
        <w:t xml:space="preserve">- LTGI 112/ARE „Signalizacijos, ryšių ir elektros sistemų ir įrenginių techninės dokumentacijos tvarkymo instrukcija“. Patvirtinta AB „LTG Infra“ techninės priežiūros vadovo, 2021-12-01 potvarkiu. Nr. PO(LGI)- 324; </w:t>
      </w:r>
    </w:p>
    <w:p w14:paraId="74A675DA" w14:textId="77777777" w:rsidR="00C01057" w:rsidRPr="00444EE8" w:rsidRDefault="00C01057" w:rsidP="00C01057">
      <w:pPr>
        <w:jc w:val="both"/>
        <w:rPr>
          <w:lang w:val="lt-LT"/>
        </w:rPr>
      </w:pPr>
      <w:r w:rsidRPr="00444EE8">
        <w:rPr>
          <w:lang w:val="lt-LT"/>
        </w:rPr>
        <w:t xml:space="preserve">- Automatinės pervažos signalizacijos veikimo parametrų skaičiavimo metodiniai nurodymai AA/288 Patvirtinta AB „LTG Infra“ generalinio direktoriaus 2021-06-02 Nr. ĮS(LGI)-215; </w:t>
      </w:r>
    </w:p>
    <w:p w14:paraId="2168D303" w14:textId="6301748E" w:rsidR="00C01057" w:rsidRPr="00444EE8" w:rsidRDefault="00C01057" w:rsidP="00C01057">
      <w:pPr>
        <w:jc w:val="both"/>
        <w:rPr>
          <w:lang w:val="lt-LT"/>
        </w:rPr>
      </w:pPr>
      <w:r w:rsidRPr="00444EE8">
        <w:rPr>
          <w:lang w:val="lt-LT"/>
        </w:rPr>
        <w:t xml:space="preserve">- „Geležinkelių infrastruktūros objektų priėmimo naudoti taisyklės“ LTGI 238/BD. Patvirtinta AB „LTG Infra“ generalinio direktoriaus 2020-12-03 įsakymu Nr. ĮS(LGI)-561; </w:t>
      </w:r>
    </w:p>
    <w:p w14:paraId="72289CBD" w14:textId="2D12CBD6" w:rsidR="00C01057" w:rsidRPr="00444EE8" w:rsidRDefault="00C01057" w:rsidP="00C01057">
      <w:pPr>
        <w:jc w:val="both"/>
        <w:rPr>
          <w:lang w:val="lt-LT"/>
        </w:rPr>
      </w:pPr>
      <w:r w:rsidRPr="00444EE8">
        <w:rPr>
          <w:lang w:val="lt-LT"/>
        </w:rPr>
        <w:t xml:space="preserve">- </w:t>
      </w:r>
      <w:r w:rsidR="005473A5" w:rsidRPr="00444EE8">
        <w:rPr>
          <w:lang w:val="lt-LT"/>
        </w:rPr>
        <w:t xml:space="preserve">335/SS </w:t>
      </w:r>
      <w:r w:rsidRPr="00444EE8">
        <w:rPr>
          <w:lang w:val="lt-LT"/>
        </w:rPr>
        <w:t xml:space="preserve">Infrastruktūros priežiūros ir remonto darbų organizavimo geležinkelio stotyse ir tarpstočiuose, nenutraukus geležinkelių transporto eismo, taisyklės 2024-01-22 Nr.SPR-L1(INFRA)-13/2024; </w:t>
      </w:r>
    </w:p>
    <w:p w14:paraId="1826E72E" w14:textId="77777777" w:rsidR="00C01057" w:rsidRPr="00444EE8" w:rsidRDefault="00C01057" w:rsidP="00C01057">
      <w:pPr>
        <w:jc w:val="both"/>
        <w:rPr>
          <w:lang w:val="lt-LT"/>
        </w:rPr>
      </w:pPr>
      <w:r w:rsidRPr="00444EE8">
        <w:rPr>
          <w:lang w:val="lt-LT"/>
        </w:rPr>
        <w:lastRenderedPageBreak/>
        <w:t xml:space="preserve">- „Geležinkelių transporto eismo pertraukų suteikimo ir vykdymo taisyklės“. Patvirtinta AB „LTG Infra“ generalinio direktoriaus 2024 m. gegužės 9 d. įsakymo Nr. SPR-L1(INFRA)-67/2024; </w:t>
      </w:r>
    </w:p>
    <w:p w14:paraId="42B7A711" w14:textId="033F2EBD" w:rsidR="00C01057" w:rsidRPr="00444EE8" w:rsidRDefault="00C01057" w:rsidP="00C01057">
      <w:pPr>
        <w:jc w:val="both"/>
        <w:rPr>
          <w:lang w:val="lt-LT"/>
        </w:rPr>
      </w:pPr>
      <w:r w:rsidRPr="00444EE8">
        <w:rPr>
          <w:lang w:val="lt-LT"/>
        </w:rPr>
        <w:t xml:space="preserve">- LTGI 358/K „Techniniai reikalavimai projektiniams kelio trasos parametrams ir geležinkelio linijos išdėstymui vietovėje“. Patvirtinta AB „LTG Infra“ generalinio direktoriaus 2024-02-15 Nr. SPR-L2(INFRA)- 280; </w:t>
      </w:r>
    </w:p>
    <w:p w14:paraId="09029465" w14:textId="77777777" w:rsidR="001E6400" w:rsidRPr="00444EE8" w:rsidRDefault="00C01057" w:rsidP="00C01057">
      <w:pPr>
        <w:jc w:val="both"/>
        <w:rPr>
          <w:lang w:val="lt-LT"/>
        </w:rPr>
      </w:pPr>
      <w:r w:rsidRPr="00444EE8">
        <w:rPr>
          <w:lang w:val="lt-LT"/>
        </w:rPr>
        <w:t xml:space="preserve">- 51/AE Elektrifikuoto geležinkelio elektros tiekimo įrenginių įžeminimo instrukcija. Patvirtinta SPAB „Lietuvos geležinkeliai” generalinio direktoriaus 2002-08-12 įsakymu Nr. Į-366; </w:t>
      </w:r>
    </w:p>
    <w:p w14:paraId="4801F240" w14:textId="01613388" w:rsidR="00C01057" w:rsidRPr="00444EE8" w:rsidRDefault="00C01057" w:rsidP="00C01057">
      <w:pPr>
        <w:jc w:val="both"/>
        <w:rPr>
          <w:lang w:val="lt-LT"/>
        </w:rPr>
      </w:pPr>
      <w:r w:rsidRPr="00444EE8">
        <w:rPr>
          <w:lang w:val="lt-LT"/>
        </w:rPr>
        <w:t xml:space="preserve">- 41-1/AE Elektrifikuoto geležinkelio kontaktinio tinklo techninių reikalavimų taisyklės, patvirtintos AB „LTG Infra“ Techninės priežiūros vadovo potvarkiu 2022-12-15 Nr. PO(INFRA)-556/2022; </w:t>
      </w:r>
    </w:p>
    <w:p w14:paraId="4C6267B8" w14:textId="77777777" w:rsidR="00C01057" w:rsidRPr="00444EE8" w:rsidRDefault="00C01057" w:rsidP="00C01057">
      <w:pPr>
        <w:jc w:val="both"/>
        <w:rPr>
          <w:lang w:val="lt-LT"/>
        </w:rPr>
      </w:pPr>
      <w:r w:rsidRPr="00444EE8">
        <w:rPr>
          <w:lang w:val="lt-LT"/>
        </w:rPr>
        <w:t xml:space="preserve">- 41-2/AE Elektrifikuoto geležinkelio kontaktinio tinklo įrengimo taisyklės, patvirtintos AB „LTG Infra“ Techninės priežiūros vadovo potvarkiu 2023-12-19 Nr. PO(INFRA)-567/2023; </w:t>
      </w:r>
    </w:p>
    <w:p w14:paraId="3D0A3562" w14:textId="6604ADA5" w:rsidR="001E6400" w:rsidRPr="00444EE8" w:rsidRDefault="00C01057" w:rsidP="001B18A7">
      <w:pPr>
        <w:jc w:val="both"/>
        <w:rPr>
          <w:lang w:val="lt-LT"/>
        </w:rPr>
      </w:pPr>
      <w:r w:rsidRPr="00444EE8">
        <w:rPr>
          <w:lang w:val="lt-LT"/>
        </w:rPr>
        <w:t>- LTGI 25/AA Geležinkelių signalizacijos sistemų ir įrenginių technologinio projektavimo taisyklės. Patvirtinta AB „LTG Infra“ techninės priežiūros vadovo 2023</w:t>
      </w:r>
      <w:r w:rsidR="001E6400" w:rsidRPr="00444EE8">
        <w:rPr>
          <w:lang w:val="lt-LT"/>
        </w:rPr>
        <w:t>-10-05potvarkiu</w:t>
      </w:r>
      <w:r w:rsidRPr="00444EE8">
        <w:rPr>
          <w:lang w:val="lt-LT"/>
        </w:rPr>
        <w:t xml:space="preserve"> N</w:t>
      </w:r>
      <w:r w:rsidR="001E6400" w:rsidRPr="00444EE8">
        <w:rPr>
          <w:lang w:val="lt-LT"/>
        </w:rPr>
        <w:t>r</w:t>
      </w:r>
      <w:r w:rsidRPr="00444EE8">
        <w:rPr>
          <w:lang w:val="lt-LT"/>
        </w:rPr>
        <w:t xml:space="preserve">.PO(INFRA)-405/2023; </w:t>
      </w:r>
    </w:p>
    <w:p w14:paraId="0E3EAE54" w14:textId="1FB34FD4" w:rsidR="001B18A7" w:rsidRPr="00444EE8" w:rsidRDefault="001B18A7" w:rsidP="001B18A7">
      <w:pPr>
        <w:jc w:val="both"/>
        <w:rPr>
          <w:lang w:val="lt-LT"/>
        </w:rPr>
      </w:pPr>
      <w:r w:rsidRPr="00444EE8">
        <w:rPr>
          <w:lang w:val="lt-LT"/>
        </w:rPr>
        <w:t>- 2023-09-19 Patekimo į LTG saugomus objektus ir buvimo juose kontrolės taisyklės Nr. ĮS(KORP)-39/2023;</w:t>
      </w:r>
    </w:p>
    <w:p w14:paraId="479446F5" w14:textId="1CF91484" w:rsidR="001B18A7" w:rsidRPr="00444EE8" w:rsidRDefault="001B18A7" w:rsidP="001B18A7">
      <w:pPr>
        <w:jc w:val="both"/>
        <w:rPr>
          <w:lang w:val="lt-LT"/>
        </w:rPr>
      </w:pPr>
      <w:r w:rsidRPr="00444EE8">
        <w:rPr>
          <w:lang w:val="lt-LT"/>
        </w:rPr>
        <w:t>- 2022-09-23 Potvarkis dėl darbuotojo atliekančio darbus su dronu (bepiločiu orlaiviu) saugos ir sveikatos instrukcijos Nr. 257/DSS patvirtinimo</w:t>
      </w:r>
      <w:r w:rsidR="00444EE8">
        <w:rPr>
          <w:lang w:val="lt-LT"/>
        </w:rPr>
        <w:t xml:space="preserve"> </w:t>
      </w:r>
      <w:r w:rsidRPr="00444EE8">
        <w:rPr>
          <w:lang w:val="lt-LT"/>
        </w:rPr>
        <w:t>Nr. PO(INFRA)-383/2022</w:t>
      </w:r>
      <w:r w:rsidR="00444EE8">
        <w:rPr>
          <w:lang w:val="lt-LT"/>
        </w:rPr>
        <w:t>;</w:t>
      </w:r>
    </w:p>
    <w:p w14:paraId="5F8CC2C6" w14:textId="6A0E60D3" w:rsidR="00C01057" w:rsidRDefault="001B18A7" w:rsidP="001B18A7">
      <w:pPr>
        <w:jc w:val="both"/>
        <w:rPr>
          <w:lang w:val="lt-LT"/>
        </w:rPr>
      </w:pPr>
      <w:r w:rsidRPr="00444EE8">
        <w:rPr>
          <w:lang w:val="lt-LT"/>
        </w:rPr>
        <w:t>- 2024-06-13  Dėl techninių reikalavimų pabėgių įrengimui LTGI 392/K patvirtinimo Nr. SPR-L2(INFRA)-253/2024</w:t>
      </w:r>
    </w:p>
    <w:p w14:paraId="1ABB97D9" w14:textId="5B096538" w:rsidR="00F56350" w:rsidRPr="00C01057" w:rsidRDefault="00F56350" w:rsidP="001B18A7">
      <w:pPr>
        <w:jc w:val="both"/>
        <w:rPr>
          <w:lang w:val="lt-LT"/>
        </w:rPr>
      </w:pPr>
      <w:r>
        <w:rPr>
          <w:lang w:val="lt-LT"/>
        </w:rPr>
        <w:t xml:space="preserve">- </w:t>
      </w:r>
      <w:r w:rsidRPr="00F56350">
        <w:rPr>
          <w:lang w:val="lt-LT"/>
        </w:rPr>
        <w:t>2020-03-30 AB „LTG Infra“ generalinio direktoriaus įsakymu patvirtinta „Radijo ryšio priemonių naudojimo tarp rangovų darbų vadovų, geležinkelio stočių budėtojų bei traukinių eismo tvarkdarių instrukcija“ Nr. ĮS(LGI)-161</w:t>
      </w:r>
      <w:r>
        <w:rPr>
          <w:lang w:val="lt-LT"/>
        </w:rPr>
        <w:t>.</w:t>
      </w:r>
    </w:p>
    <w:sectPr w:rsidR="00F56350" w:rsidRPr="00C0105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5CA7"/>
    <w:rsid w:val="001B18A7"/>
    <w:rsid w:val="001E6400"/>
    <w:rsid w:val="002960A5"/>
    <w:rsid w:val="002E2738"/>
    <w:rsid w:val="00444EE8"/>
    <w:rsid w:val="004919FF"/>
    <w:rsid w:val="004D3730"/>
    <w:rsid w:val="005473A5"/>
    <w:rsid w:val="00552FB5"/>
    <w:rsid w:val="006858CC"/>
    <w:rsid w:val="00765CD4"/>
    <w:rsid w:val="008722C3"/>
    <w:rsid w:val="00935E0F"/>
    <w:rsid w:val="009B5CA7"/>
    <w:rsid w:val="00A2092D"/>
    <w:rsid w:val="00C01057"/>
    <w:rsid w:val="00D95C5E"/>
    <w:rsid w:val="00EF765F"/>
    <w:rsid w:val="00F563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5D1BDA"/>
  <w15:chartTrackingRefBased/>
  <w15:docId w15:val="{D29EA93D-2806-43D0-A2A8-9B62394CAD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9B5CA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B5CA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B5CA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B5CA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B5CA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B5CA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B5CA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B5CA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B5CA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B5CA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B5CA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B5CA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B5CA7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B5CA7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B5CA7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B5CA7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B5CA7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B5CA7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9B5CA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9B5CA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9B5CA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9B5CA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9B5CA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B5CA7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9B5CA7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9B5CA7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B5CA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B5CA7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9B5CA7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C01057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C01057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C0105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42590677BDB81E49A6E5799895AA61AB" ma:contentTypeVersion="28" ma:contentTypeDescription="Kurkite naują dokumentą." ma:contentTypeScope="" ma:versionID="dee9d16ef8748789e3e63d16193cb01c">
  <xsd:schema xmlns:xsd="http://www.w3.org/2001/XMLSchema" xmlns:xs="http://www.w3.org/2001/XMLSchema" xmlns:p="http://schemas.microsoft.com/office/2006/metadata/properties" xmlns:ns2="ff9a5c92-4819-423e-b5a8-42f2667acb81" xmlns:ns3="aa4df4ad-5d2d-40cc-8892-0532580ad8da" targetNamespace="http://schemas.microsoft.com/office/2006/metadata/properties" ma:root="true" ma:fieldsID="6abb6e202bffb163a79b94219305bb54" ns2:_="" ns3:_="">
    <xsd:import namespace="ff9a5c92-4819-423e-b5a8-42f2667acb81"/>
    <xsd:import namespace="aa4df4ad-5d2d-40cc-8892-0532580ad8da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3:Savininkas" minOccurs="0"/>
                <xsd:element ref="ns3:Pirkimob_x016b_das" minOccurs="0"/>
                <xsd:element ref="ns3:Statusas" minOccurs="0"/>
                <xsd:element ref="ns3:Dateandtime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Komentara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9a5c92-4819-423e-b5a8-42f2667acb81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7" nillable="true" ma:displayName="Taxonomy Catch All Column" ma:hidden="true" ma:list="{ba4066ec-564f-48b3-bd6e-e79bb7105ccc}" ma:internalName="TaxCatchAll" ma:showField="CatchAllData" ma:web="ff9a5c92-4819-423e-b5a8-42f2667acb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a4df4ad-5d2d-40cc-8892-0532580ad8d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Savininkas" ma:index="20" nillable="true" ma:displayName="Savininkas" ma:format="Dropdown" ma:internalName="Savininkas">
      <xsd:simpleType>
        <xsd:restriction base="dms:Choice">
          <xsd:enumeration value="Aistė Kielaitė"/>
          <xsd:enumeration value="Audronė Petraitytė"/>
          <xsd:enumeration value="Brigita Skliuderytė"/>
          <xsd:enumeration value="Eglė Gudonienė"/>
          <xsd:enumeration value="Eglė Skučienė"/>
          <xsd:enumeration value="Eglė Čekanauskienė"/>
          <xsd:enumeration value="Jolita Dumčienė"/>
          <xsd:enumeration value="Jūratė Prieskienė"/>
          <xsd:enumeration value="Giedrė Molienė"/>
          <xsd:enumeration value="Nika Armonė"/>
          <xsd:enumeration value="Mantas Kuzma"/>
          <xsd:enumeration value="Rimutė Sabaliauskaitė"/>
          <xsd:enumeration value="Sandra Brazauskienė"/>
          <xsd:enumeration value="Skaistė Guigaitė"/>
          <xsd:enumeration value="Viktorija Balčiūnienė"/>
          <xsd:enumeration value="Žaneta Milkevičiūtė-Petrukanec"/>
        </xsd:restriction>
      </xsd:simpleType>
    </xsd:element>
    <xsd:element name="Pirkimob_x016b_das" ma:index="21" nillable="true" ma:displayName="Pirkimo būdas" ma:format="Dropdown" ma:internalName="Pirkimob_x016b_das">
      <xsd:simpleType>
        <xsd:restriction base="dms:Choice">
          <xsd:enumeration value="ATNvarz"/>
          <xsd:enumeration value="DPS"/>
          <xsd:enumeration value="KONKR"/>
          <xsd:enumeration value="NSAP"/>
          <xsd:enumeration value="SAP"/>
          <xsd:enumeration value="SND"/>
          <xsd:enumeration value="TND"/>
          <xsd:enumeration value="SAK"/>
          <xsd:enumeration value="TAK"/>
          <xsd:enumeration value="SSD"/>
          <xsd:enumeration value="TSD"/>
        </xsd:restriction>
      </xsd:simpleType>
    </xsd:element>
    <xsd:element name="Statusas" ma:index="22" nillable="true" ma:displayName="Statusas" ma:default="Inicijavimas" ma:format="RadioButtons" ma:internalName="Statusas">
      <xsd:simpleType>
        <xsd:restriction base="dms:Choice">
          <xsd:enumeration value="Inicijavimas"/>
          <xsd:enumeration value="Dokumentų tvirtinimas Ecocost"/>
          <xsd:enumeration value="Pirkimo dokumentų tvortonimo lauukimas"/>
          <xsd:enumeration value="Paraiškų laukimas"/>
          <xsd:enumeration value="Paraiškų vertinimas"/>
          <xsd:enumeration value="Paraiškų paaiškinimas / patiklinimas"/>
          <xsd:enumeration value="Protokolo balsavimo laukimas (paraiškos tiklsin)"/>
          <xsd:enumeration value="Pirminių pasiūlymų laukimas"/>
          <xsd:enumeration value="Pirminių pasiūlymų verinimas"/>
          <xsd:enumeration value="Pirminių paaiškinimas / patiklinimas"/>
          <xsd:enumeration value="Protokolo balsavimo laukimas (pasiūl tiklsin)"/>
          <xsd:enumeration value="Galutinių pasiūlymų laukimas"/>
          <xsd:enumeration value="Galutinių pasiūlymų vertinimas"/>
          <xsd:enumeration value="Galutinių paaiškinimas / patiklinimas"/>
          <xsd:enumeration value="Laukiamas eikės patvirtinimas iš komisijos ar koordinatoriaus"/>
          <xsd:enumeration value="Pretenzija"/>
        </xsd:restriction>
      </xsd:simpleType>
    </xsd:element>
    <xsd:element name="Dateandtime" ma:index="23" nillable="true" ma:displayName="Date and time" ma:format="DateOnly" ma:internalName="Dateandtime">
      <xsd:simpleType>
        <xsd:restriction base="dms:DateTime"/>
      </xsd:simpleType>
    </xsd:element>
    <xsd:element name="MediaLengthInSeconds" ma:index="2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6" nillable="true" ma:taxonomy="true" ma:internalName="lcf76f155ced4ddcb4097134ff3c332f" ma:taxonomyFieldName="MediaServiceImageTags" ma:displayName="Vaizdų žymės" ma:readOnly="false" ma:fieldId="{5cf76f15-5ced-4ddc-b409-7134ff3c332f}" ma:taxonomyMulti="true" ma:sspId="28133eaa-83fd-4405-874f-af0ffe8f43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8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Komentaras" ma:index="30" nillable="true" ma:displayName="Komentaras" ma:format="Dropdown" ma:internalName="Komentaras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f9a5c92-4819-423e-b5a8-42f2667acb81" xsi:nil="true"/>
    <lcf76f155ced4ddcb4097134ff3c332f xmlns="aa4df4ad-5d2d-40cc-8892-0532580ad8da">
      <Terms xmlns="http://schemas.microsoft.com/office/infopath/2007/PartnerControls"/>
    </lcf76f155ced4ddcb4097134ff3c332f>
    <Pirkimob_x016b_das xmlns="aa4df4ad-5d2d-40cc-8892-0532580ad8da" xsi:nil="true"/>
    <Dateandtime xmlns="aa4df4ad-5d2d-40cc-8892-0532580ad8da" xsi:nil="true"/>
    <Statusas xmlns="aa4df4ad-5d2d-40cc-8892-0532580ad8da">Inicijavimas</Statusas>
    <Savininkas xmlns="aa4df4ad-5d2d-40cc-8892-0532580ad8da" xsi:nil="true"/>
    <Komentaras xmlns="aa4df4ad-5d2d-40cc-8892-0532580ad8da" xsi:nil="true"/>
  </documentManagement>
</p:properties>
</file>

<file path=customXml/itemProps1.xml><?xml version="1.0" encoding="utf-8"?>
<ds:datastoreItem xmlns:ds="http://schemas.openxmlformats.org/officeDocument/2006/customXml" ds:itemID="{D940E54C-D7CF-4BCC-B5F8-7B21E534B85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f9a5c92-4819-423e-b5a8-42f2667acb81"/>
    <ds:schemaRef ds:uri="aa4df4ad-5d2d-40cc-8892-0532580ad8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0AA4F21-05C3-4DE0-9E5A-7B602DEC910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41D9A13-B601-49E1-B51C-C998D5F99F5B}">
  <ds:schemaRefs>
    <ds:schemaRef ds:uri="http://schemas.microsoft.com/office/2006/metadata/properties"/>
    <ds:schemaRef ds:uri="http://schemas.microsoft.com/office/infopath/2007/PartnerControls"/>
    <ds:schemaRef ds:uri="ff9a5c92-4819-423e-b5a8-42f2667acb81"/>
    <ds:schemaRef ds:uri="aa4df4ad-5d2d-40cc-8892-0532580ad8d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</TotalTime>
  <Pages>2</Pages>
  <Words>682</Words>
  <Characters>3891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Rasa Riškienė</dc:creator>
  <cp:keywords/>
  <dc:description/>
  <cp:lastModifiedBy>Rasa Riškienė</cp:lastModifiedBy>
  <cp:revision>4</cp:revision>
  <dcterms:created xsi:type="dcterms:W3CDTF">2024-10-03T07:10:00Z</dcterms:created>
  <dcterms:modified xsi:type="dcterms:W3CDTF">2024-10-14T12:16:00Z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0x01010082FB376D49FAC9478FCECDB6E5F5CB6A</vt:lpwstr>
  </property>
  <property fmtid="{D5CDD505-2E9C-101B-9397-08002B2CF9AE}" pid="3" name="MediaServiceImageTags">
    <vt:lpwstr/>
  </property>
</Properties>
</file>